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D7DE" w14:textId="77777777" w:rsidR="002028FF" w:rsidRPr="00CC14CE" w:rsidRDefault="002028FF" w:rsidP="002028FF">
      <w:pPr>
        <w:jc w:val="center"/>
        <w:rPr>
          <w:b/>
          <w:sz w:val="28"/>
          <w:szCs w:val="28"/>
        </w:rPr>
      </w:pPr>
      <w:r w:rsidRPr="00CC14CE">
        <w:rPr>
          <w:b/>
          <w:sz w:val="28"/>
          <w:szCs w:val="28"/>
        </w:rPr>
        <w:t>ADDENDUM TO BID PACKAGE</w:t>
      </w:r>
    </w:p>
    <w:p w14:paraId="0EDA1D18" w14:textId="77777777" w:rsidR="002028FF" w:rsidRDefault="002028FF" w:rsidP="002028FF">
      <w:pPr>
        <w:jc w:val="center"/>
        <w:rPr>
          <w:b/>
        </w:rPr>
      </w:pPr>
    </w:p>
    <w:p w14:paraId="609AD319" w14:textId="2A7F1A8C" w:rsidR="002028FF" w:rsidRPr="00EB5CF4" w:rsidRDefault="002028FF" w:rsidP="002028FF">
      <w:pPr>
        <w:jc w:val="both"/>
      </w:pPr>
      <w:r w:rsidRPr="00EB5CF4">
        <w:t xml:space="preserve">It is the intent of </w:t>
      </w:r>
      <w:r w:rsidR="00C67824" w:rsidRPr="00EB5CF4">
        <w:t xml:space="preserve">the City of </w:t>
      </w:r>
      <w:r w:rsidR="008D2F3E">
        <w:t>Muskegon</w:t>
      </w:r>
      <w:r w:rsidRPr="00EB5CF4">
        <w:t xml:space="preserve"> (“Agency”) to purchase </w:t>
      </w:r>
      <w:r w:rsidR="008A3382">
        <w:t xml:space="preserve">roofing </w:t>
      </w:r>
      <w:r w:rsidRPr="00EB5CF4">
        <w:t xml:space="preserve">materials for the </w:t>
      </w:r>
      <w:r w:rsidR="00B16979" w:rsidRPr="00EB5CF4">
        <w:t xml:space="preserve">City of </w:t>
      </w:r>
      <w:r w:rsidR="008D2F3E">
        <w:t xml:space="preserve">Muskegon </w:t>
      </w:r>
      <w:r w:rsidR="00C67824" w:rsidRPr="00EB5CF4">
        <w:t>20</w:t>
      </w:r>
      <w:r w:rsidR="001D65E2">
        <w:t>2</w:t>
      </w:r>
      <w:r w:rsidR="008A3382">
        <w:t>1</w:t>
      </w:r>
      <w:r w:rsidR="00F852E8">
        <w:t xml:space="preserve"> </w:t>
      </w:r>
      <w:r w:rsidR="008A3382">
        <w:t>Water Filtration Plant Upgrades</w:t>
      </w:r>
      <w:r w:rsidR="00F852E8">
        <w:t xml:space="preserve"> </w:t>
      </w:r>
      <w:r w:rsidRPr="00EB5CF4">
        <w:t xml:space="preserve">(“Project”) located at </w:t>
      </w:r>
      <w:r w:rsidR="008A3382">
        <w:t>1900 Beach St.</w:t>
      </w:r>
      <w:r w:rsidR="00F852E8">
        <w:t xml:space="preserve"> Muskegon, MI </w:t>
      </w:r>
      <w:r w:rsidRPr="00EB5CF4">
        <w:t xml:space="preserve">directly from Garland Inc., based upon the Agency’s participation in the </w:t>
      </w:r>
      <w:r w:rsidR="00B16979" w:rsidRPr="00EB5CF4">
        <w:t>U.S.</w:t>
      </w:r>
      <w:r w:rsidRPr="00EB5CF4">
        <w:t xml:space="preserve"> Communities</w:t>
      </w:r>
      <w:r w:rsidR="001D65E2">
        <w:t xml:space="preserve"> / OMNIA</w:t>
      </w:r>
      <w:r w:rsidRPr="00EB5CF4">
        <w:t xml:space="preserve"> Government Purchasing Alliance’s program for Roofing Supplies and Related Products and Services, as priced by and awarded to Garland/DBS, Inc., resulting from the competitively solicited Sealed Bid # </w:t>
      </w:r>
      <w:r w:rsidR="001D65E2">
        <w:t>PW1925</w:t>
      </w:r>
      <w:r w:rsidRPr="00EB5CF4">
        <w:t xml:space="preserve"> issued by the </w:t>
      </w:r>
      <w:r w:rsidR="001D65E2">
        <w:t>Racine</w:t>
      </w:r>
      <w:r w:rsidRPr="00EB5CF4">
        <w:t xml:space="preserve"> County Board of Commissioners.  </w:t>
      </w:r>
    </w:p>
    <w:p w14:paraId="2EA14B76" w14:textId="77777777" w:rsidR="002028FF" w:rsidRPr="00EB5CF4" w:rsidRDefault="002028FF" w:rsidP="002028FF">
      <w:pPr>
        <w:jc w:val="both"/>
      </w:pPr>
    </w:p>
    <w:p w14:paraId="79FDD4CB" w14:textId="611D1197" w:rsidR="00EB5CF4" w:rsidRDefault="008A226B" w:rsidP="002028FF">
      <w:pPr>
        <w:jc w:val="both"/>
      </w:pPr>
      <w:r>
        <w:t>For this project, the Garland Representative will provide the City of Muskegon with the amounts and pricing for the Garland Material that will be needed for the project</w:t>
      </w:r>
      <w:r w:rsidR="002028FF" w:rsidRPr="00EB5CF4">
        <w:t xml:space="preserve">:   </w:t>
      </w:r>
    </w:p>
    <w:p w14:paraId="336D8B66" w14:textId="77777777" w:rsidR="006B4260" w:rsidRDefault="006B4260" w:rsidP="006D5F7D">
      <w:pPr>
        <w:jc w:val="center"/>
        <w:rPr>
          <w:b/>
          <w:sz w:val="32"/>
          <w:szCs w:val="32"/>
        </w:rPr>
      </w:pPr>
    </w:p>
    <w:p w14:paraId="420538ED" w14:textId="51127970" w:rsidR="00EB5CF4" w:rsidRPr="006D5F7D" w:rsidRDefault="008A3382" w:rsidP="006D5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Water Filtration Plant – Section #3 &amp; #11 &amp; Harvey St. Pump</w:t>
      </w:r>
    </w:p>
    <w:p w14:paraId="21DC2B8B" w14:textId="77777777" w:rsidR="00EB5CF4" w:rsidRPr="00EB5CF4" w:rsidRDefault="00EB5CF4" w:rsidP="002028FF">
      <w:pPr>
        <w:jc w:val="both"/>
      </w:pPr>
    </w:p>
    <w:p w14:paraId="12026022" w14:textId="1A5FD9DB" w:rsidR="00580B57" w:rsidRPr="006D5F7D" w:rsidRDefault="00580B57" w:rsidP="00580B57">
      <w:pPr>
        <w:jc w:val="center"/>
        <w:rPr>
          <w:b/>
        </w:rPr>
      </w:pPr>
      <w:r w:rsidRPr="006D5F7D">
        <w:rPr>
          <w:b/>
        </w:rPr>
        <w:t>Base Bid</w:t>
      </w:r>
      <w:r w:rsidR="00C47CC2">
        <w:rPr>
          <w:b/>
        </w:rPr>
        <w:t xml:space="preserve"> – </w:t>
      </w:r>
      <w:r w:rsidR="008A3382">
        <w:rPr>
          <w:b/>
        </w:rPr>
        <w:t>2-ply Modified Bitumen w/ Coal Tar Flood and Gravel</w:t>
      </w:r>
    </w:p>
    <w:p w14:paraId="2210AC56" w14:textId="77777777" w:rsidR="002028FF" w:rsidRDefault="002028FF" w:rsidP="002028FF"/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815"/>
        <w:gridCol w:w="1352"/>
        <w:gridCol w:w="1730"/>
        <w:gridCol w:w="1619"/>
      </w:tblGrid>
      <w:tr w:rsidR="006D5F7D" w:rsidRPr="002028FF" w14:paraId="13503807" w14:textId="2512F215" w:rsidTr="006D5F7D">
        <w:trPr>
          <w:jc w:val="center"/>
        </w:trPr>
        <w:tc>
          <w:tcPr>
            <w:tcW w:w="1554" w:type="dxa"/>
            <w:shd w:val="clear" w:color="auto" w:fill="000000"/>
            <w:vAlign w:val="center"/>
          </w:tcPr>
          <w:p w14:paraId="74B01A82" w14:textId="77777777" w:rsidR="006D5F7D" w:rsidRPr="002028FF" w:rsidRDefault="006D5F7D" w:rsidP="002028FF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Product #</w:t>
            </w:r>
          </w:p>
        </w:tc>
        <w:tc>
          <w:tcPr>
            <w:tcW w:w="3815" w:type="dxa"/>
            <w:shd w:val="clear" w:color="auto" w:fill="000000"/>
            <w:vAlign w:val="center"/>
          </w:tcPr>
          <w:p w14:paraId="22F5E111" w14:textId="77777777" w:rsidR="006D5F7D" w:rsidRPr="002028FF" w:rsidRDefault="006D5F7D" w:rsidP="002028FF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Product Name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4DC81C1F" w14:textId="77777777" w:rsidR="006D5F7D" w:rsidRPr="002028FF" w:rsidRDefault="006D5F7D" w:rsidP="002028FF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Unit / Size</w:t>
            </w:r>
          </w:p>
        </w:tc>
        <w:tc>
          <w:tcPr>
            <w:tcW w:w="1730" w:type="dxa"/>
            <w:shd w:val="clear" w:color="auto" w:fill="000000"/>
            <w:vAlign w:val="center"/>
          </w:tcPr>
          <w:p w14:paraId="10EBAE07" w14:textId="77777777" w:rsidR="006D5F7D" w:rsidRPr="002028FF" w:rsidRDefault="006D5F7D" w:rsidP="002028FF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Coverage Rate</w:t>
            </w:r>
          </w:p>
        </w:tc>
        <w:tc>
          <w:tcPr>
            <w:tcW w:w="1619" w:type="dxa"/>
            <w:shd w:val="clear" w:color="auto" w:fill="000000"/>
          </w:tcPr>
          <w:p w14:paraId="62DDC44D" w14:textId="5DDA5972" w:rsidR="006D5F7D" w:rsidRPr="002028FF" w:rsidRDefault="006D5F7D" w:rsidP="002028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</w:t>
            </w:r>
          </w:p>
        </w:tc>
      </w:tr>
      <w:tr w:rsidR="006D5F7D" w14:paraId="42D051E4" w14:textId="70C0B269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07821B05" w14:textId="27BAC112" w:rsidR="006D5F7D" w:rsidRDefault="005E7BE6" w:rsidP="002028FF">
            <w:pPr>
              <w:jc w:val="center"/>
            </w:pPr>
            <w:r>
              <w:t>4364</w:t>
            </w:r>
          </w:p>
        </w:tc>
        <w:tc>
          <w:tcPr>
            <w:tcW w:w="3815" w:type="dxa"/>
            <w:vAlign w:val="center"/>
          </w:tcPr>
          <w:p w14:paraId="25534451" w14:textId="536973C3" w:rsidR="006D5F7D" w:rsidRDefault="008A3382" w:rsidP="002028FF">
            <w:r>
              <w:t>Versiply 80</w:t>
            </w:r>
          </w:p>
        </w:tc>
        <w:tc>
          <w:tcPr>
            <w:tcW w:w="1352" w:type="dxa"/>
            <w:vAlign w:val="center"/>
          </w:tcPr>
          <w:p w14:paraId="0670A56E" w14:textId="7AA1BF84" w:rsidR="006D5F7D" w:rsidRDefault="008A3382" w:rsidP="002028FF">
            <w:pPr>
              <w:jc w:val="center"/>
            </w:pPr>
            <w:r>
              <w:t>Roll</w:t>
            </w:r>
          </w:p>
        </w:tc>
        <w:tc>
          <w:tcPr>
            <w:tcW w:w="1730" w:type="dxa"/>
            <w:vAlign w:val="center"/>
          </w:tcPr>
          <w:p w14:paraId="2A8723CF" w14:textId="5A4B5A26" w:rsidR="006D5F7D" w:rsidRPr="00496ABC" w:rsidRDefault="008A3382" w:rsidP="00496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SF</w:t>
            </w:r>
          </w:p>
        </w:tc>
        <w:tc>
          <w:tcPr>
            <w:tcW w:w="1619" w:type="dxa"/>
          </w:tcPr>
          <w:p w14:paraId="2B894A53" w14:textId="5993707D" w:rsidR="006D5F7D" w:rsidRPr="00496ABC" w:rsidRDefault="006D5F7D" w:rsidP="00496ABC">
            <w:pPr>
              <w:jc w:val="center"/>
              <w:rPr>
                <w:sz w:val="22"/>
                <w:szCs w:val="22"/>
              </w:rPr>
            </w:pPr>
          </w:p>
        </w:tc>
      </w:tr>
      <w:tr w:rsidR="006D5F7D" w14:paraId="4FA90FC3" w14:textId="4CF52672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4CE276E9" w14:textId="1AC0671D" w:rsidR="006D5F7D" w:rsidRDefault="005E7BE6" w:rsidP="002028FF">
            <w:pPr>
              <w:jc w:val="center"/>
            </w:pPr>
            <w:r>
              <w:t>7343-5</w:t>
            </w:r>
          </w:p>
        </w:tc>
        <w:tc>
          <w:tcPr>
            <w:tcW w:w="3815" w:type="dxa"/>
            <w:vAlign w:val="center"/>
          </w:tcPr>
          <w:p w14:paraId="26F8B5BE" w14:textId="6D5359C3" w:rsidR="006D5F7D" w:rsidRDefault="008A3382" w:rsidP="002028FF">
            <w:r>
              <w:t xml:space="preserve">Black-Knight </w:t>
            </w:r>
          </w:p>
        </w:tc>
        <w:tc>
          <w:tcPr>
            <w:tcW w:w="1352" w:type="dxa"/>
            <w:vAlign w:val="center"/>
          </w:tcPr>
          <w:p w14:paraId="2E60FF7C" w14:textId="6E706AC8" w:rsidR="006D5F7D" w:rsidRDefault="008A3382" w:rsidP="002028FF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5A35FA22" w14:textId="6B8E7DE9" w:rsidR="006D5F7D" w:rsidRPr="00496ABC" w:rsidRDefault="008A3382" w:rsidP="00202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SF</w:t>
            </w:r>
          </w:p>
        </w:tc>
        <w:tc>
          <w:tcPr>
            <w:tcW w:w="1619" w:type="dxa"/>
          </w:tcPr>
          <w:p w14:paraId="73D0CA83" w14:textId="59D51E7E" w:rsidR="006D5F7D" w:rsidRPr="00496ABC" w:rsidRDefault="006D5F7D" w:rsidP="002028FF">
            <w:pPr>
              <w:jc w:val="center"/>
              <w:rPr>
                <w:sz w:val="22"/>
                <w:szCs w:val="22"/>
              </w:rPr>
            </w:pPr>
          </w:p>
        </w:tc>
      </w:tr>
      <w:tr w:rsidR="006D5F7D" w14:paraId="19740538" w14:textId="7D7509A0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27F8A5D0" w14:textId="7519E1A3" w:rsidR="006D5F7D" w:rsidRDefault="005E7BE6" w:rsidP="00A13FCE">
            <w:pPr>
              <w:jc w:val="center"/>
            </w:pPr>
            <w:r>
              <w:t>7425-5</w:t>
            </w:r>
          </w:p>
        </w:tc>
        <w:tc>
          <w:tcPr>
            <w:tcW w:w="3815" w:type="dxa"/>
            <w:vAlign w:val="center"/>
          </w:tcPr>
          <w:p w14:paraId="08FDE300" w14:textId="22E21460" w:rsidR="006D5F7D" w:rsidRDefault="008A3382" w:rsidP="002028FF">
            <w:r>
              <w:t>Silver-Flash Mastic</w:t>
            </w:r>
          </w:p>
        </w:tc>
        <w:tc>
          <w:tcPr>
            <w:tcW w:w="1352" w:type="dxa"/>
            <w:vAlign w:val="center"/>
          </w:tcPr>
          <w:p w14:paraId="0EFA2097" w14:textId="77C03934" w:rsidR="006D5F7D" w:rsidRDefault="008A3382" w:rsidP="002028FF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2CC0ED11" w14:textId="7ACB7C4A" w:rsidR="006D5F7D" w:rsidRDefault="008A3382" w:rsidP="002028FF">
            <w:pPr>
              <w:jc w:val="center"/>
            </w:pPr>
            <w:r>
              <w:t>7 lnr. ft. / gal</w:t>
            </w:r>
          </w:p>
        </w:tc>
        <w:tc>
          <w:tcPr>
            <w:tcW w:w="1619" w:type="dxa"/>
          </w:tcPr>
          <w:p w14:paraId="0DFF49F8" w14:textId="01A99825" w:rsidR="006D5F7D" w:rsidRDefault="006D5F7D" w:rsidP="002028FF">
            <w:pPr>
              <w:jc w:val="center"/>
            </w:pPr>
          </w:p>
        </w:tc>
      </w:tr>
      <w:tr w:rsidR="008A3382" w14:paraId="4FBDD41A" w14:textId="77777777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2E462A99" w14:textId="24E37E0A" w:rsidR="008A3382" w:rsidRDefault="005E7BE6" w:rsidP="00A13FCE">
            <w:pPr>
              <w:jc w:val="center"/>
            </w:pPr>
            <w:r>
              <w:t>4840-6</w:t>
            </w:r>
          </w:p>
        </w:tc>
        <w:tc>
          <w:tcPr>
            <w:tcW w:w="3815" w:type="dxa"/>
            <w:vAlign w:val="center"/>
          </w:tcPr>
          <w:p w14:paraId="54DCF0B2" w14:textId="739F6CD8" w:rsidR="008A3382" w:rsidRDefault="008A3382" w:rsidP="002028FF">
            <w:r>
              <w:t>GarMesh</w:t>
            </w:r>
          </w:p>
        </w:tc>
        <w:tc>
          <w:tcPr>
            <w:tcW w:w="1352" w:type="dxa"/>
            <w:vAlign w:val="center"/>
          </w:tcPr>
          <w:p w14:paraId="3B0AB096" w14:textId="29A697CB" w:rsidR="008A3382" w:rsidRDefault="008A3382" w:rsidP="002028FF">
            <w:pPr>
              <w:jc w:val="center"/>
            </w:pPr>
            <w:r>
              <w:t>Roll</w:t>
            </w:r>
          </w:p>
        </w:tc>
        <w:tc>
          <w:tcPr>
            <w:tcW w:w="1730" w:type="dxa"/>
            <w:vAlign w:val="center"/>
          </w:tcPr>
          <w:p w14:paraId="24252EC1" w14:textId="085921AD" w:rsidR="008A3382" w:rsidRDefault="008A3382" w:rsidP="002028FF">
            <w:pPr>
              <w:jc w:val="center"/>
            </w:pPr>
            <w:r>
              <w:t>75 SF</w:t>
            </w:r>
          </w:p>
        </w:tc>
        <w:tc>
          <w:tcPr>
            <w:tcW w:w="1619" w:type="dxa"/>
          </w:tcPr>
          <w:p w14:paraId="417F67CC" w14:textId="77777777" w:rsidR="008A3382" w:rsidRDefault="008A3382" w:rsidP="002028FF">
            <w:pPr>
              <w:jc w:val="center"/>
            </w:pPr>
          </w:p>
        </w:tc>
      </w:tr>
      <w:tr w:rsidR="008A3382" w14:paraId="3F2CF01B" w14:textId="77777777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407EBEDD" w14:textId="6D2088DB" w:rsidR="008A3382" w:rsidRDefault="005E7BE6" w:rsidP="00A13FCE">
            <w:pPr>
              <w:jc w:val="center"/>
            </w:pPr>
            <w:r>
              <w:t>7411-5</w:t>
            </w:r>
          </w:p>
        </w:tc>
        <w:tc>
          <w:tcPr>
            <w:tcW w:w="3815" w:type="dxa"/>
            <w:vAlign w:val="center"/>
          </w:tcPr>
          <w:p w14:paraId="596D00D2" w14:textId="703B0465" w:rsidR="008A3382" w:rsidRDefault="008A3382" w:rsidP="002028FF">
            <w:r>
              <w:t>Garla-Brite</w:t>
            </w:r>
          </w:p>
        </w:tc>
        <w:tc>
          <w:tcPr>
            <w:tcW w:w="1352" w:type="dxa"/>
            <w:vAlign w:val="center"/>
          </w:tcPr>
          <w:p w14:paraId="45C55EA4" w14:textId="70C55F60" w:rsidR="008A3382" w:rsidRDefault="008A3382" w:rsidP="002028FF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3FCC9810" w14:textId="1DD38EAE" w:rsidR="008A3382" w:rsidRDefault="008A3382" w:rsidP="002028FF">
            <w:pPr>
              <w:jc w:val="center"/>
            </w:pPr>
            <w:r>
              <w:t>500 SF</w:t>
            </w:r>
          </w:p>
        </w:tc>
        <w:tc>
          <w:tcPr>
            <w:tcW w:w="1619" w:type="dxa"/>
          </w:tcPr>
          <w:p w14:paraId="26F27987" w14:textId="77777777" w:rsidR="008A3382" w:rsidRDefault="008A3382" w:rsidP="002028FF">
            <w:pPr>
              <w:jc w:val="center"/>
            </w:pPr>
          </w:p>
        </w:tc>
      </w:tr>
      <w:tr w:rsidR="008A3382" w14:paraId="45C86A2F" w14:textId="77777777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3A042143" w14:textId="0DBC7F1C" w:rsidR="008A3382" w:rsidRDefault="005E7BE6" w:rsidP="00A13FCE">
            <w:pPr>
              <w:jc w:val="center"/>
            </w:pPr>
            <w:r>
              <w:t>7336-5</w:t>
            </w:r>
          </w:p>
        </w:tc>
        <w:tc>
          <w:tcPr>
            <w:tcW w:w="3815" w:type="dxa"/>
            <w:vAlign w:val="center"/>
          </w:tcPr>
          <w:p w14:paraId="4B7CDEEE" w14:textId="1A9645AF" w:rsidR="008A3382" w:rsidRDefault="008A3382" w:rsidP="002028FF">
            <w:r>
              <w:t>Weatherking Adhesive</w:t>
            </w:r>
          </w:p>
        </w:tc>
        <w:tc>
          <w:tcPr>
            <w:tcW w:w="1352" w:type="dxa"/>
            <w:vAlign w:val="center"/>
          </w:tcPr>
          <w:p w14:paraId="10813744" w14:textId="27344790" w:rsidR="008A3382" w:rsidRDefault="008A3382" w:rsidP="002028FF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4831E745" w14:textId="04DDD433" w:rsidR="008A3382" w:rsidRDefault="008A3382" w:rsidP="002028FF">
            <w:pPr>
              <w:jc w:val="center"/>
            </w:pPr>
            <w:r>
              <w:t>2.5 gal./ sq.</w:t>
            </w:r>
          </w:p>
        </w:tc>
        <w:tc>
          <w:tcPr>
            <w:tcW w:w="1619" w:type="dxa"/>
          </w:tcPr>
          <w:p w14:paraId="3D822B6B" w14:textId="77777777" w:rsidR="008A3382" w:rsidRDefault="008A3382" w:rsidP="002028FF">
            <w:pPr>
              <w:jc w:val="center"/>
            </w:pPr>
          </w:p>
        </w:tc>
      </w:tr>
      <w:tr w:rsidR="008A3382" w14:paraId="57068CFF" w14:textId="77777777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4E3E03E3" w14:textId="5CA0930F" w:rsidR="008A3382" w:rsidRDefault="005E7BE6" w:rsidP="00A13FCE">
            <w:pPr>
              <w:jc w:val="center"/>
            </w:pPr>
            <w:r>
              <w:t>7110-5</w:t>
            </w:r>
          </w:p>
        </w:tc>
        <w:tc>
          <w:tcPr>
            <w:tcW w:w="3815" w:type="dxa"/>
            <w:vAlign w:val="center"/>
          </w:tcPr>
          <w:p w14:paraId="3C280C28" w14:textId="61973C7A" w:rsidR="008A3382" w:rsidRDefault="008A3382" w:rsidP="002028FF">
            <w:r>
              <w:t>Flashing Bond</w:t>
            </w:r>
          </w:p>
        </w:tc>
        <w:tc>
          <w:tcPr>
            <w:tcW w:w="1352" w:type="dxa"/>
            <w:vAlign w:val="center"/>
          </w:tcPr>
          <w:p w14:paraId="67673B90" w14:textId="652E2CDA" w:rsidR="008A3382" w:rsidRDefault="008A3382" w:rsidP="002028FF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7E64E5C4" w14:textId="4DB53A97" w:rsidR="008A3382" w:rsidRDefault="008A3382" w:rsidP="002028FF">
            <w:pPr>
              <w:jc w:val="center"/>
            </w:pPr>
            <w:r>
              <w:t>4-6 gal./ sq.</w:t>
            </w:r>
          </w:p>
        </w:tc>
        <w:tc>
          <w:tcPr>
            <w:tcW w:w="1619" w:type="dxa"/>
          </w:tcPr>
          <w:p w14:paraId="7FCF83F7" w14:textId="77777777" w:rsidR="008A3382" w:rsidRDefault="008A3382" w:rsidP="002028FF">
            <w:pPr>
              <w:jc w:val="center"/>
            </w:pPr>
          </w:p>
        </w:tc>
      </w:tr>
      <w:tr w:rsidR="008A3382" w14:paraId="2C48C3DC" w14:textId="77777777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1E7EC76E" w14:textId="41584F81" w:rsidR="008A3382" w:rsidRDefault="005E7BE6" w:rsidP="00A13FCE">
            <w:pPr>
              <w:jc w:val="center"/>
            </w:pPr>
            <w:r>
              <w:t>4381</w:t>
            </w:r>
          </w:p>
        </w:tc>
        <w:tc>
          <w:tcPr>
            <w:tcW w:w="3815" w:type="dxa"/>
            <w:vAlign w:val="center"/>
          </w:tcPr>
          <w:p w14:paraId="00B58D06" w14:textId="7C73BDA5" w:rsidR="008A3382" w:rsidRDefault="008A3382" w:rsidP="002028FF">
            <w:r>
              <w:t>StressPly IV</w:t>
            </w:r>
          </w:p>
        </w:tc>
        <w:tc>
          <w:tcPr>
            <w:tcW w:w="1352" w:type="dxa"/>
            <w:vAlign w:val="center"/>
          </w:tcPr>
          <w:p w14:paraId="4FEFCC49" w14:textId="2F51D7F4" w:rsidR="008A3382" w:rsidRDefault="008A3382" w:rsidP="002028FF">
            <w:pPr>
              <w:jc w:val="center"/>
            </w:pPr>
            <w:r>
              <w:t>Roll</w:t>
            </w:r>
          </w:p>
        </w:tc>
        <w:tc>
          <w:tcPr>
            <w:tcW w:w="1730" w:type="dxa"/>
            <w:vAlign w:val="center"/>
          </w:tcPr>
          <w:p w14:paraId="3D7CF3B3" w14:textId="651B19A0" w:rsidR="008A3382" w:rsidRDefault="008A3382" w:rsidP="002028FF">
            <w:pPr>
              <w:jc w:val="center"/>
            </w:pPr>
            <w:r>
              <w:t>75 SF</w:t>
            </w:r>
          </w:p>
        </w:tc>
        <w:tc>
          <w:tcPr>
            <w:tcW w:w="1619" w:type="dxa"/>
          </w:tcPr>
          <w:p w14:paraId="7D9DDD89" w14:textId="77777777" w:rsidR="008A3382" w:rsidRDefault="008A3382" w:rsidP="002028FF">
            <w:pPr>
              <w:jc w:val="center"/>
            </w:pPr>
          </w:p>
        </w:tc>
      </w:tr>
      <w:tr w:rsidR="009A60A8" w14:paraId="4B5B35CE" w14:textId="77777777" w:rsidTr="006D5F7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4330FBC5" w14:textId="3DB9E658" w:rsidR="009A60A8" w:rsidRDefault="009A60A8" w:rsidP="00A13FCE">
            <w:pPr>
              <w:jc w:val="center"/>
            </w:pPr>
            <w:r>
              <w:t>2138-BLK</w:t>
            </w:r>
          </w:p>
        </w:tc>
        <w:tc>
          <w:tcPr>
            <w:tcW w:w="3815" w:type="dxa"/>
            <w:vAlign w:val="center"/>
          </w:tcPr>
          <w:p w14:paraId="49379393" w14:textId="1E668669" w:rsidR="009A60A8" w:rsidRDefault="009A60A8" w:rsidP="002028FF">
            <w:r>
              <w:t>Greenlock Structural Adhesive</w:t>
            </w:r>
          </w:p>
        </w:tc>
        <w:tc>
          <w:tcPr>
            <w:tcW w:w="1352" w:type="dxa"/>
            <w:vAlign w:val="center"/>
          </w:tcPr>
          <w:p w14:paraId="74255487" w14:textId="09103121" w:rsidR="009A60A8" w:rsidRDefault="009A60A8" w:rsidP="002028FF">
            <w:pPr>
              <w:jc w:val="center"/>
            </w:pPr>
            <w:r>
              <w:t>Tube</w:t>
            </w:r>
          </w:p>
        </w:tc>
        <w:tc>
          <w:tcPr>
            <w:tcW w:w="1730" w:type="dxa"/>
            <w:vAlign w:val="center"/>
          </w:tcPr>
          <w:p w14:paraId="5728AEFC" w14:textId="6994CF7C" w:rsidR="009A60A8" w:rsidRDefault="009A60A8" w:rsidP="002028FF">
            <w:pPr>
              <w:jc w:val="center"/>
            </w:pPr>
            <w:r>
              <w:t>10 oz. tube</w:t>
            </w:r>
          </w:p>
        </w:tc>
        <w:tc>
          <w:tcPr>
            <w:tcW w:w="1619" w:type="dxa"/>
          </w:tcPr>
          <w:p w14:paraId="4ECDE1C6" w14:textId="77777777" w:rsidR="009A60A8" w:rsidRDefault="009A60A8" w:rsidP="002028FF">
            <w:pPr>
              <w:jc w:val="center"/>
            </w:pPr>
          </w:p>
        </w:tc>
      </w:tr>
    </w:tbl>
    <w:p w14:paraId="783E6CFF" w14:textId="77777777" w:rsidR="00F852E8" w:rsidRDefault="00F852E8" w:rsidP="002028FF">
      <w:pPr>
        <w:rPr>
          <w:b/>
          <w:sz w:val="20"/>
          <w:szCs w:val="20"/>
        </w:rPr>
      </w:pPr>
    </w:p>
    <w:p w14:paraId="288D8AC6" w14:textId="6DC84FE8" w:rsidR="00F852E8" w:rsidRDefault="00F852E8" w:rsidP="002028FF">
      <w:pPr>
        <w:rPr>
          <w:b/>
          <w:sz w:val="20"/>
          <w:szCs w:val="20"/>
        </w:rPr>
      </w:pPr>
    </w:p>
    <w:p w14:paraId="18A91C1B" w14:textId="51E0B2EA" w:rsidR="00C47CC2" w:rsidRPr="006D5F7D" w:rsidRDefault="00C47CC2" w:rsidP="00C47CC2">
      <w:pPr>
        <w:jc w:val="center"/>
        <w:rPr>
          <w:b/>
        </w:rPr>
      </w:pPr>
      <w:r>
        <w:rPr>
          <w:b/>
        </w:rPr>
        <w:t>Alternate</w:t>
      </w:r>
      <w:r w:rsidRPr="006D5F7D">
        <w:rPr>
          <w:b/>
        </w:rPr>
        <w:t xml:space="preserve"> Bid</w:t>
      </w:r>
      <w:r>
        <w:rPr>
          <w:b/>
        </w:rPr>
        <w:t xml:space="preserve"> – </w:t>
      </w:r>
      <w:r w:rsidR="008A3382">
        <w:rPr>
          <w:b/>
        </w:rPr>
        <w:t>2-ply Modified Bitumen Smooth w/ Aluminized Coating</w:t>
      </w:r>
    </w:p>
    <w:p w14:paraId="2AA7FC4B" w14:textId="77777777" w:rsidR="00C47CC2" w:rsidRDefault="00C47CC2" w:rsidP="00C47CC2"/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815"/>
        <w:gridCol w:w="1352"/>
        <w:gridCol w:w="1730"/>
        <w:gridCol w:w="1619"/>
      </w:tblGrid>
      <w:tr w:rsidR="00C47CC2" w:rsidRPr="002028FF" w14:paraId="51B7B56F" w14:textId="77777777" w:rsidTr="006B605D">
        <w:trPr>
          <w:jc w:val="center"/>
        </w:trPr>
        <w:tc>
          <w:tcPr>
            <w:tcW w:w="1554" w:type="dxa"/>
            <w:shd w:val="clear" w:color="auto" w:fill="000000"/>
            <w:vAlign w:val="center"/>
          </w:tcPr>
          <w:p w14:paraId="0986A3D7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Product #</w:t>
            </w:r>
          </w:p>
        </w:tc>
        <w:tc>
          <w:tcPr>
            <w:tcW w:w="3815" w:type="dxa"/>
            <w:shd w:val="clear" w:color="auto" w:fill="000000"/>
            <w:vAlign w:val="center"/>
          </w:tcPr>
          <w:p w14:paraId="0D481360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Product Name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211BFA0E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Unit / Size</w:t>
            </w:r>
          </w:p>
        </w:tc>
        <w:tc>
          <w:tcPr>
            <w:tcW w:w="1730" w:type="dxa"/>
            <w:shd w:val="clear" w:color="auto" w:fill="000000"/>
            <w:vAlign w:val="center"/>
          </w:tcPr>
          <w:p w14:paraId="4954BD0F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Coverage Rate</w:t>
            </w:r>
          </w:p>
        </w:tc>
        <w:tc>
          <w:tcPr>
            <w:tcW w:w="1619" w:type="dxa"/>
            <w:shd w:val="clear" w:color="auto" w:fill="000000"/>
          </w:tcPr>
          <w:p w14:paraId="52E5B759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</w:t>
            </w:r>
          </w:p>
        </w:tc>
      </w:tr>
      <w:tr w:rsidR="008A3382" w14:paraId="3DCD54B4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0FB856F1" w14:textId="12FD25D5" w:rsidR="008A3382" w:rsidRDefault="005E7BE6" w:rsidP="008A3382">
            <w:pPr>
              <w:jc w:val="center"/>
            </w:pPr>
            <w:r>
              <w:t>4364</w:t>
            </w:r>
          </w:p>
        </w:tc>
        <w:tc>
          <w:tcPr>
            <w:tcW w:w="3815" w:type="dxa"/>
            <w:vAlign w:val="center"/>
          </w:tcPr>
          <w:p w14:paraId="2DEC1971" w14:textId="73B26380" w:rsidR="008A3382" w:rsidRDefault="008A3382" w:rsidP="008A3382">
            <w:r>
              <w:t>Versiply 80</w:t>
            </w:r>
          </w:p>
        </w:tc>
        <w:tc>
          <w:tcPr>
            <w:tcW w:w="1352" w:type="dxa"/>
            <w:vAlign w:val="center"/>
          </w:tcPr>
          <w:p w14:paraId="5598DF3D" w14:textId="1DA0124C" w:rsidR="008A3382" w:rsidRDefault="008A3382" w:rsidP="008A3382">
            <w:pPr>
              <w:jc w:val="center"/>
            </w:pPr>
            <w:r>
              <w:t>Roll</w:t>
            </w:r>
          </w:p>
        </w:tc>
        <w:tc>
          <w:tcPr>
            <w:tcW w:w="1730" w:type="dxa"/>
            <w:vAlign w:val="center"/>
          </w:tcPr>
          <w:p w14:paraId="64B9032C" w14:textId="20EABD8F" w:rsidR="008A3382" w:rsidRPr="00496ABC" w:rsidRDefault="008A3382" w:rsidP="008A3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SF</w:t>
            </w:r>
          </w:p>
        </w:tc>
        <w:tc>
          <w:tcPr>
            <w:tcW w:w="1619" w:type="dxa"/>
          </w:tcPr>
          <w:p w14:paraId="28BB8AEC" w14:textId="77777777" w:rsidR="008A3382" w:rsidRPr="00496ABC" w:rsidRDefault="008A3382" w:rsidP="008A3382">
            <w:pPr>
              <w:jc w:val="center"/>
              <w:rPr>
                <w:sz w:val="22"/>
                <w:szCs w:val="22"/>
              </w:rPr>
            </w:pPr>
          </w:p>
        </w:tc>
      </w:tr>
      <w:tr w:rsidR="008A3382" w14:paraId="098229F3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0FF1FB77" w14:textId="0A4DEE41" w:rsidR="008A3382" w:rsidRDefault="005E7BE6" w:rsidP="008A3382">
            <w:pPr>
              <w:jc w:val="center"/>
            </w:pPr>
            <w:r>
              <w:t>7425-5</w:t>
            </w:r>
          </w:p>
        </w:tc>
        <w:tc>
          <w:tcPr>
            <w:tcW w:w="3815" w:type="dxa"/>
            <w:vAlign w:val="center"/>
          </w:tcPr>
          <w:p w14:paraId="5148C917" w14:textId="7B315BE0" w:rsidR="008A3382" w:rsidRDefault="008A3382" w:rsidP="008A3382">
            <w:r>
              <w:t>Silver-Flash Mastic</w:t>
            </w:r>
          </w:p>
        </w:tc>
        <w:tc>
          <w:tcPr>
            <w:tcW w:w="1352" w:type="dxa"/>
            <w:vAlign w:val="center"/>
          </w:tcPr>
          <w:p w14:paraId="70574E6B" w14:textId="2F9E8EE5" w:rsidR="008A3382" w:rsidRDefault="008A3382" w:rsidP="008A3382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6068619F" w14:textId="70DCBE08" w:rsidR="008A3382" w:rsidRDefault="008A3382" w:rsidP="008A3382">
            <w:pPr>
              <w:jc w:val="center"/>
            </w:pPr>
            <w:r>
              <w:t>7 lnr. ft. / gal</w:t>
            </w:r>
          </w:p>
        </w:tc>
        <w:tc>
          <w:tcPr>
            <w:tcW w:w="1619" w:type="dxa"/>
          </w:tcPr>
          <w:p w14:paraId="1F75E941" w14:textId="77777777" w:rsidR="008A3382" w:rsidRDefault="008A3382" w:rsidP="008A3382">
            <w:pPr>
              <w:jc w:val="center"/>
            </w:pPr>
          </w:p>
        </w:tc>
      </w:tr>
      <w:tr w:rsidR="008A3382" w14:paraId="463E75C8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01628C9F" w14:textId="737DBA07" w:rsidR="008A3382" w:rsidRDefault="005E7BE6" w:rsidP="008A3382">
            <w:pPr>
              <w:jc w:val="center"/>
            </w:pPr>
            <w:r>
              <w:t>4840-6</w:t>
            </w:r>
          </w:p>
        </w:tc>
        <w:tc>
          <w:tcPr>
            <w:tcW w:w="3815" w:type="dxa"/>
            <w:vAlign w:val="center"/>
          </w:tcPr>
          <w:p w14:paraId="3CB972AC" w14:textId="5F7326C0" w:rsidR="008A3382" w:rsidRDefault="008A3382" w:rsidP="008A3382">
            <w:r>
              <w:t>GarMesh</w:t>
            </w:r>
          </w:p>
        </w:tc>
        <w:tc>
          <w:tcPr>
            <w:tcW w:w="1352" w:type="dxa"/>
            <w:vAlign w:val="center"/>
          </w:tcPr>
          <w:p w14:paraId="31711231" w14:textId="5FA278AD" w:rsidR="008A3382" w:rsidRDefault="008A3382" w:rsidP="008A3382">
            <w:pPr>
              <w:jc w:val="center"/>
            </w:pPr>
            <w:r>
              <w:t>Roll</w:t>
            </w:r>
          </w:p>
        </w:tc>
        <w:tc>
          <w:tcPr>
            <w:tcW w:w="1730" w:type="dxa"/>
            <w:vAlign w:val="center"/>
          </w:tcPr>
          <w:p w14:paraId="59D3C1B5" w14:textId="76FC7862" w:rsidR="008A3382" w:rsidRDefault="008A3382" w:rsidP="008A3382">
            <w:pPr>
              <w:jc w:val="center"/>
            </w:pPr>
            <w:r>
              <w:t>75 SF</w:t>
            </w:r>
          </w:p>
        </w:tc>
        <w:tc>
          <w:tcPr>
            <w:tcW w:w="1619" w:type="dxa"/>
          </w:tcPr>
          <w:p w14:paraId="2BBB29C7" w14:textId="77777777" w:rsidR="008A3382" w:rsidRDefault="008A3382" w:rsidP="008A3382">
            <w:pPr>
              <w:jc w:val="center"/>
            </w:pPr>
          </w:p>
        </w:tc>
      </w:tr>
      <w:tr w:rsidR="008A3382" w14:paraId="5FEEDC30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6539663A" w14:textId="3A8DB6DB" w:rsidR="008A3382" w:rsidRDefault="005E7BE6" w:rsidP="008A3382">
            <w:pPr>
              <w:jc w:val="center"/>
            </w:pPr>
            <w:r>
              <w:t>7411-5</w:t>
            </w:r>
          </w:p>
        </w:tc>
        <w:tc>
          <w:tcPr>
            <w:tcW w:w="3815" w:type="dxa"/>
            <w:vAlign w:val="center"/>
          </w:tcPr>
          <w:p w14:paraId="6613A07A" w14:textId="4EA34B40" w:rsidR="008A3382" w:rsidRDefault="008A3382" w:rsidP="008A3382">
            <w:r>
              <w:t>Garla-Brite</w:t>
            </w:r>
          </w:p>
        </w:tc>
        <w:tc>
          <w:tcPr>
            <w:tcW w:w="1352" w:type="dxa"/>
            <w:vAlign w:val="center"/>
          </w:tcPr>
          <w:p w14:paraId="1A004742" w14:textId="698AB5A2" w:rsidR="008A3382" w:rsidRDefault="008A3382" w:rsidP="008A3382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17BA67C6" w14:textId="0966EA76" w:rsidR="008A3382" w:rsidRDefault="008A3382" w:rsidP="008A3382">
            <w:pPr>
              <w:jc w:val="center"/>
            </w:pPr>
            <w:r>
              <w:t>500 SF</w:t>
            </w:r>
          </w:p>
        </w:tc>
        <w:tc>
          <w:tcPr>
            <w:tcW w:w="1619" w:type="dxa"/>
          </w:tcPr>
          <w:p w14:paraId="652BE4A1" w14:textId="77777777" w:rsidR="008A3382" w:rsidRDefault="008A3382" w:rsidP="008A3382">
            <w:pPr>
              <w:jc w:val="center"/>
            </w:pPr>
          </w:p>
        </w:tc>
      </w:tr>
      <w:tr w:rsidR="008A3382" w14:paraId="256C4B06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69820643" w14:textId="16AB38D8" w:rsidR="008A3382" w:rsidRDefault="005E7BE6" w:rsidP="008A3382">
            <w:pPr>
              <w:jc w:val="center"/>
            </w:pPr>
            <w:r>
              <w:t>7336-5</w:t>
            </w:r>
          </w:p>
        </w:tc>
        <w:tc>
          <w:tcPr>
            <w:tcW w:w="3815" w:type="dxa"/>
            <w:vAlign w:val="center"/>
          </w:tcPr>
          <w:p w14:paraId="3C37169A" w14:textId="4C3D65D7" w:rsidR="008A3382" w:rsidRDefault="008A3382" w:rsidP="008A3382">
            <w:r>
              <w:t>Weatherking Adhesive</w:t>
            </w:r>
          </w:p>
        </w:tc>
        <w:tc>
          <w:tcPr>
            <w:tcW w:w="1352" w:type="dxa"/>
            <w:vAlign w:val="center"/>
          </w:tcPr>
          <w:p w14:paraId="286AD8C1" w14:textId="6A78D30D" w:rsidR="008A3382" w:rsidRDefault="008A3382" w:rsidP="008A3382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260A308B" w14:textId="384593C8" w:rsidR="008A3382" w:rsidRDefault="008A3382" w:rsidP="008A3382">
            <w:pPr>
              <w:jc w:val="center"/>
            </w:pPr>
            <w:r>
              <w:t>2.5 gal./ sq.</w:t>
            </w:r>
          </w:p>
        </w:tc>
        <w:tc>
          <w:tcPr>
            <w:tcW w:w="1619" w:type="dxa"/>
          </w:tcPr>
          <w:p w14:paraId="6FF50276" w14:textId="77777777" w:rsidR="008A3382" w:rsidRDefault="008A3382" w:rsidP="008A3382">
            <w:pPr>
              <w:jc w:val="center"/>
            </w:pPr>
          </w:p>
        </w:tc>
      </w:tr>
      <w:tr w:rsidR="008A3382" w14:paraId="28294D97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1F2B13BA" w14:textId="18507937" w:rsidR="008A3382" w:rsidRDefault="005E7BE6" w:rsidP="008A3382">
            <w:pPr>
              <w:jc w:val="center"/>
            </w:pPr>
            <w:r>
              <w:t>7110-5</w:t>
            </w:r>
          </w:p>
        </w:tc>
        <w:tc>
          <w:tcPr>
            <w:tcW w:w="3815" w:type="dxa"/>
            <w:vAlign w:val="center"/>
          </w:tcPr>
          <w:p w14:paraId="52A08D27" w14:textId="53926741" w:rsidR="008A3382" w:rsidRDefault="008A3382" w:rsidP="008A3382">
            <w:r>
              <w:t>Flashing Bond</w:t>
            </w:r>
          </w:p>
        </w:tc>
        <w:tc>
          <w:tcPr>
            <w:tcW w:w="1352" w:type="dxa"/>
            <w:vAlign w:val="center"/>
          </w:tcPr>
          <w:p w14:paraId="7453EF0D" w14:textId="32901ACE" w:rsidR="008A3382" w:rsidRDefault="008A3382" w:rsidP="008A3382">
            <w:pPr>
              <w:jc w:val="center"/>
            </w:pPr>
            <w:r>
              <w:t>5-gal</w:t>
            </w:r>
          </w:p>
        </w:tc>
        <w:tc>
          <w:tcPr>
            <w:tcW w:w="1730" w:type="dxa"/>
            <w:vAlign w:val="center"/>
          </w:tcPr>
          <w:p w14:paraId="5306B66A" w14:textId="5D6123C8" w:rsidR="008A3382" w:rsidRDefault="008A3382" w:rsidP="008A3382">
            <w:pPr>
              <w:jc w:val="center"/>
            </w:pPr>
            <w:r>
              <w:t>4-6 gal./ sq.</w:t>
            </w:r>
          </w:p>
        </w:tc>
        <w:tc>
          <w:tcPr>
            <w:tcW w:w="1619" w:type="dxa"/>
          </w:tcPr>
          <w:p w14:paraId="4390E18A" w14:textId="77777777" w:rsidR="008A3382" w:rsidRDefault="008A3382" w:rsidP="008A3382">
            <w:pPr>
              <w:jc w:val="center"/>
            </w:pPr>
          </w:p>
        </w:tc>
      </w:tr>
      <w:tr w:rsidR="008A3382" w14:paraId="46BABF09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7AFB6F05" w14:textId="6ADCE73F" w:rsidR="008A3382" w:rsidRDefault="005E7BE6" w:rsidP="008A3382">
            <w:pPr>
              <w:jc w:val="center"/>
            </w:pPr>
            <w:r>
              <w:t>4382</w:t>
            </w:r>
          </w:p>
        </w:tc>
        <w:tc>
          <w:tcPr>
            <w:tcW w:w="3815" w:type="dxa"/>
            <w:vAlign w:val="center"/>
          </w:tcPr>
          <w:p w14:paraId="1ADF133F" w14:textId="2634F973" w:rsidR="008A3382" w:rsidRDefault="008A3382" w:rsidP="008A3382">
            <w:r>
              <w:t>StressPly IV Mineral</w:t>
            </w:r>
          </w:p>
        </w:tc>
        <w:tc>
          <w:tcPr>
            <w:tcW w:w="1352" w:type="dxa"/>
            <w:vAlign w:val="center"/>
          </w:tcPr>
          <w:p w14:paraId="7AF2183F" w14:textId="71521A27" w:rsidR="008A3382" w:rsidRDefault="008A3382" w:rsidP="008A3382">
            <w:pPr>
              <w:jc w:val="center"/>
            </w:pPr>
            <w:r>
              <w:t>Roll</w:t>
            </w:r>
          </w:p>
        </w:tc>
        <w:tc>
          <w:tcPr>
            <w:tcW w:w="1730" w:type="dxa"/>
            <w:vAlign w:val="center"/>
          </w:tcPr>
          <w:p w14:paraId="34992A37" w14:textId="75C25169" w:rsidR="008A3382" w:rsidRDefault="008A3382" w:rsidP="008A3382">
            <w:pPr>
              <w:jc w:val="center"/>
            </w:pPr>
            <w:r>
              <w:t>75 SF</w:t>
            </w:r>
          </w:p>
        </w:tc>
        <w:tc>
          <w:tcPr>
            <w:tcW w:w="1619" w:type="dxa"/>
          </w:tcPr>
          <w:p w14:paraId="72F5473C" w14:textId="77777777" w:rsidR="008A3382" w:rsidRDefault="008A3382" w:rsidP="008A3382">
            <w:pPr>
              <w:jc w:val="center"/>
            </w:pPr>
          </w:p>
        </w:tc>
      </w:tr>
      <w:tr w:rsidR="009A60A8" w14:paraId="1EB574CF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2D4FC2C4" w14:textId="5CF6B54B" w:rsidR="009A60A8" w:rsidRDefault="009A60A8" w:rsidP="008A3382">
            <w:pPr>
              <w:jc w:val="center"/>
            </w:pPr>
            <w:r>
              <w:t>2138-BLK</w:t>
            </w:r>
          </w:p>
        </w:tc>
        <w:tc>
          <w:tcPr>
            <w:tcW w:w="3815" w:type="dxa"/>
            <w:vAlign w:val="center"/>
          </w:tcPr>
          <w:p w14:paraId="67EF96DE" w14:textId="69B01D30" w:rsidR="009A60A8" w:rsidRDefault="009A60A8" w:rsidP="008A3382">
            <w:r>
              <w:t>Greenlock Structural Adhesive</w:t>
            </w:r>
          </w:p>
        </w:tc>
        <w:tc>
          <w:tcPr>
            <w:tcW w:w="1352" w:type="dxa"/>
            <w:vAlign w:val="center"/>
          </w:tcPr>
          <w:p w14:paraId="6D7BAF4B" w14:textId="5DC79015" w:rsidR="009A60A8" w:rsidRDefault="009A60A8" w:rsidP="008A3382">
            <w:pPr>
              <w:jc w:val="center"/>
            </w:pPr>
            <w:r>
              <w:t>Tube</w:t>
            </w:r>
          </w:p>
        </w:tc>
        <w:tc>
          <w:tcPr>
            <w:tcW w:w="1730" w:type="dxa"/>
            <w:vAlign w:val="center"/>
          </w:tcPr>
          <w:p w14:paraId="3D00B89F" w14:textId="0D9F4B1F" w:rsidR="009A60A8" w:rsidRDefault="009A60A8" w:rsidP="008A3382">
            <w:pPr>
              <w:jc w:val="center"/>
            </w:pPr>
            <w:r>
              <w:t>10 oz. tube</w:t>
            </w:r>
          </w:p>
        </w:tc>
        <w:tc>
          <w:tcPr>
            <w:tcW w:w="1619" w:type="dxa"/>
          </w:tcPr>
          <w:p w14:paraId="5FB786A6" w14:textId="77777777" w:rsidR="009A60A8" w:rsidRDefault="009A60A8" w:rsidP="008A3382">
            <w:pPr>
              <w:jc w:val="center"/>
            </w:pPr>
          </w:p>
        </w:tc>
      </w:tr>
    </w:tbl>
    <w:p w14:paraId="38AE7AC8" w14:textId="77777777" w:rsidR="00C47CC2" w:rsidRDefault="00C47CC2" w:rsidP="002028FF">
      <w:pPr>
        <w:rPr>
          <w:b/>
          <w:sz w:val="20"/>
          <w:szCs w:val="20"/>
        </w:rPr>
      </w:pPr>
    </w:p>
    <w:p w14:paraId="130AFD03" w14:textId="32C86702" w:rsidR="00F852E8" w:rsidRDefault="00F852E8" w:rsidP="002028FF">
      <w:pPr>
        <w:rPr>
          <w:b/>
          <w:sz w:val="20"/>
          <w:szCs w:val="20"/>
        </w:rPr>
      </w:pPr>
    </w:p>
    <w:p w14:paraId="193D8A73" w14:textId="77777777" w:rsidR="009A60A8" w:rsidRDefault="009A60A8" w:rsidP="009639A4">
      <w:pPr>
        <w:jc w:val="center"/>
        <w:rPr>
          <w:b/>
        </w:rPr>
      </w:pPr>
    </w:p>
    <w:p w14:paraId="1EA36544" w14:textId="77777777" w:rsidR="009A60A8" w:rsidRDefault="009A60A8" w:rsidP="009639A4">
      <w:pPr>
        <w:jc w:val="center"/>
        <w:rPr>
          <w:b/>
        </w:rPr>
      </w:pPr>
    </w:p>
    <w:p w14:paraId="16894A62" w14:textId="0C7EC134" w:rsidR="00C47CC2" w:rsidRPr="006D5F7D" w:rsidRDefault="008A3382" w:rsidP="00C47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Water Filtration Plant – Harvey St. Underground</w:t>
      </w:r>
    </w:p>
    <w:p w14:paraId="2BF75BEF" w14:textId="77777777" w:rsidR="00C47CC2" w:rsidRPr="00EB5CF4" w:rsidRDefault="00C47CC2" w:rsidP="00C47CC2">
      <w:pPr>
        <w:jc w:val="both"/>
      </w:pPr>
    </w:p>
    <w:p w14:paraId="4B8E9A7E" w14:textId="52F6C95E" w:rsidR="00C47CC2" w:rsidRPr="006D5F7D" w:rsidRDefault="005E7BE6" w:rsidP="00C47CC2">
      <w:pPr>
        <w:jc w:val="center"/>
        <w:rPr>
          <w:b/>
        </w:rPr>
      </w:pPr>
      <w:r>
        <w:rPr>
          <w:b/>
        </w:rPr>
        <w:t>Base Bid – 2-ply Modified Bitumen</w:t>
      </w:r>
    </w:p>
    <w:p w14:paraId="38C9B63B" w14:textId="77777777" w:rsidR="00C47CC2" w:rsidRDefault="00C47CC2" w:rsidP="00C47CC2"/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815"/>
        <w:gridCol w:w="1352"/>
        <w:gridCol w:w="1730"/>
        <w:gridCol w:w="1619"/>
      </w:tblGrid>
      <w:tr w:rsidR="00C47CC2" w:rsidRPr="002028FF" w14:paraId="1BC1281B" w14:textId="77777777" w:rsidTr="006B605D">
        <w:trPr>
          <w:jc w:val="center"/>
        </w:trPr>
        <w:tc>
          <w:tcPr>
            <w:tcW w:w="1554" w:type="dxa"/>
            <w:shd w:val="clear" w:color="auto" w:fill="000000"/>
            <w:vAlign w:val="center"/>
          </w:tcPr>
          <w:p w14:paraId="2D60C2D6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Product #</w:t>
            </w:r>
          </w:p>
        </w:tc>
        <w:tc>
          <w:tcPr>
            <w:tcW w:w="3815" w:type="dxa"/>
            <w:shd w:val="clear" w:color="auto" w:fill="000000"/>
            <w:vAlign w:val="center"/>
          </w:tcPr>
          <w:p w14:paraId="741F5791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Product Name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716F4EFB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Unit / Size</w:t>
            </w:r>
          </w:p>
        </w:tc>
        <w:tc>
          <w:tcPr>
            <w:tcW w:w="1730" w:type="dxa"/>
            <w:shd w:val="clear" w:color="auto" w:fill="000000"/>
            <w:vAlign w:val="center"/>
          </w:tcPr>
          <w:p w14:paraId="5635F662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 w:rsidRPr="002028FF">
              <w:rPr>
                <w:b/>
                <w:color w:val="FFFFFF"/>
              </w:rPr>
              <w:t>Coverage Rate</w:t>
            </w:r>
          </w:p>
        </w:tc>
        <w:tc>
          <w:tcPr>
            <w:tcW w:w="1619" w:type="dxa"/>
            <w:shd w:val="clear" w:color="auto" w:fill="000000"/>
          </w:tcPr>
          <w:p w14:paraId="6F39E989" w14:textId="77777777" w:rsidR="00C47CC2" w:rsidRPr="002028FF" w:rsidRDefault="00C47CC2" w:rsidP="006B605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</w:t>
            </w:r>
          </w:p>
        </w:tc>
      </w:tr>
      <w:tr w:rsidR="00C47CC2" w14:paraId="701F7855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5C2C46AF" w14:textId="33D353D8" w:rsidR="00C47CC2" w:rsidRDefault="005E7BE6" w:rsidP="006B605D">
            <w:pPr>
              <w:jc w:val="center"/>
            </w:pPr>
            <w:r>
              <w:t>4411-80</w:t>
            </w:r>
          </w:p>
        </w:tc>
        <w:tc>
          <w:tcPr>
            <w:tcW w:w="3815" w:type="dxa"/>
            <w:vAlign w:val="center"/>
          </w:tcPr>
          <w:p w14:paraId="29A08E3A" w14:textId="5544DB91" w:rsidR="00C47CC2" w:rsidRDefault="008A3382" w:rsidP="006B605D">
            <w:r>
              <w:t>StressBase 80</w:t>
            </w:r>
          </w:p>
        </w:tc>
        <w:tc>
          <w:tcPr>
            <w:tcW w:w="1352" w:type="dxa"/>
            <w:vAlign w:val="center"/>
          </w:tcPr>
          <w:p w14:paraId="0F7D1B11" w14:textId="6CD2642D" w:rsidR="00C47CC2" w:rsidRDefault="008A3382" w:rsidP="006B605D">
            <w:pPr>
              <w:jc w:val="center"/>
            </w:pPr>
            <w:r>
              <w:t>Roll</w:t>
            </w:r>
          </w:p>
        </w:tc>
        <w:tc>
          <w:tcPr>
            <w:tcW w:w="1730" w:type="dxa"/>
            <w:vAlign w:val="center"/>
          </w:tcPr>
          <w:p w14:paraId="4D842667" w14:textId="5C1565F2" w:rsidR="00C47CC2" w:rsidRPr="00496ABC" w:rsidRDefault="008A3382" w:rsidP="006B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SF</w:t>
            </w:r>
          </w:p>
        </w:tc>
        <w:tc>
          <w:tcPr>
            <w:tcW w:w="1619" w:type="dxa"/>
          </w:tcPr>
          <w:p w14:paraId="61C22557" w14:textId="77777777" w:rsidR="00C47CC2" w:rsidRPr="00496ABC" w:rsidRDefault="00C47CC2" w:rsidP="006B605D">
            <w:pPr>
              <w:jc w:val="center"/>
              <w:rPr>
                <w:sz w:val="22"/>
                <w:szCs w:val="22"/>
              </w:rPr>
            </w:pPr>
          </w:p>
        </w:tc>
      </w:tr>
      <w:tr w:rsidR="00C47CC2" w14:paraId="5B9E452A" w14:textId="77777777" w:rsidTr="006B605D">
        <w:trPr>
          <w:trHeight w:hRule="exact" w:val="360"/>
          <w:jc w:val="center"/>
        </w:trPr>
        <w:tc>
          <w:tcPr>
            <w:tcW w:w="1554" w:type="dxa"/>
            <w:vAlign w:val="center"/>
          </w:tcPr>
          <w:p w14:paraId="02584D25" w14:textId="525CAD49" w:rsidR="00C47CC2" w:rsidRDefault="005E7BE6" w:rsidP="006B605D">
            <w:pPr>
              <w:jc w:val="center"/>
            </w:pPr>
            <w:r>
              <w:t>4360</w:t>
            </w:r>
          </w:p>
        </w:tc>
        <w:tc>
          <w:tcPr>
            <w:tcW w:w="3815" w:type="dxa"/>
            <w:vAlign w:val="center"/>
          </w:tcPr>
          <w:p w14:paraId="10942616" w14:textId="6287F49A" w:rsidR="00C47CC2" w:rsidRDefault="008A3382" w:rsidP="006B605D">
            <w:r>
              <w:t xml:space="preserve">StressPly </w:t>
            </w:r>
          </w:p>
        </w:tc>
        <w:tc>
          <w:tcPr>
            <w:tcW w:w="1352" w:type="dxa"/>
            <w:vAlign w:val="center"/>
          </w:tcPr>
          <w:p w14:paraId="1E85E2D4" w14:textId="1C984F99" w:rsidR="00C47CC2" w:rsidRDefault="008A3382" w:rsidP="006B605D">
            <w:pPr>
              <w:jc w:val="center"/>
            </w:pPr>
            <w:r>
              <w:t xml:space="preserve">Roll </w:t>
            </w:r>
          </w:p>
        </w:tc>
        <w:tc>
          <w:tcPr>
            <w:tcW w:w="1730" w:type="dxa"/>
            <w:vAlign w:val="center"/>
          </w:tcPr>
          <w:p w14:paraId="115B986A" w14:textId="5783072B" w:rsidR="00C47CC2" w:rsidRPr="00496ABC" w:rsidRDefault="008A3382" w:rsidP="006B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SF</w:t>
            </w:r>
          </w:p>
        </w:tc>
        <w:tc>
          <w:tcPr>
            <w:tcW w:w="1619" w:type="dxa"/>
          </w:tcPr>
          <w:p w14:paraId="01F2D33C" w14:textId="77777777" w:rsidR="00C47CC2" w:rsidRPr="00496ABC" w:rsidRDefault="00C47CC2" w:rsidP="006B605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5C788C" w14:textId="77777777" w:rsidR="00C47CC2" w:rsidRDefault="00C47CC2" w:rsidP="002028FF">
      <w:pPr>
        <w:rPr>
          <w:b/>
          <w:sz w:val="20"/>
          <w:szCs w:val="20"/>
        </w:rPr>
      </w:pPr>
    </w:p>
    <w:p w14:paraId="2385CF5B" w14:textId="77777777" w:rsidR="00C47CC2" w:rsidRDefault="00C47CC2" w:rsidP="002028FF">
      <w:pPr>
        <w:rPr>
          <w:b/>
          <w:sz w:val="20"/>
          <w:szCs w:val="20"/>
        </w:rPr>
      </w:pPr>
    </w:p>
    <w:p w14:paraId="645C6C98" w14:textId="0C0128C5" w:rsidR="002028FF" w:rsidRPr="00580B57" w:rsidRDefault="002028FF" w:rsidP="002028FF">
      <w:pPr>
        <w:rPr>
          <w:sz w:val="20"/>
          <w:szCs w:val="20"/>
        </w:rPr>
      </w:pPr>
      <w:r w:rsidRPr="00580B57">
        <w:rPr>
          <w:b/>
          <w:sz w:val="20"/>
          <w:szCs w:val="20"/>
        </w:rPr>
        <w:t>PLEASE NOTE:</w:t>
      </w:r>
    </w:p>
    <w:p w14:paraId="48BEE5C0" w14:textId="50F8FBCC" w:rsidR="002028FF" w:rsidRPr="00EB1976" w:rsidRDefault="002028FF" w:rsidP="002028FF">
      <w:pPr>
        <w:numPr>
          <w:ilvl w:val="0"/>
          <w:numId w:val="1"/>
        </w:numPr>
        <w:jc w:val="both"/>
        <w:rPr>
          <w:sz w:val="20"/>
          <w:szCs w:val="20"/>
        </w:rPr>
      </w:pPr>
      <w:r w:rsidRPr="00EB1976">
        <w:rPr>
          <w:sz w:val="20"/>
          <w:szCs w:val="20"/>
        </w:rPr>
        <w:t>It is the responsibility of the bidder to obtain any product-related information from the Garland representative prior to bid submission.</w:t>
      </w:r>
    </w:p>
    <w:p w14:paraId="51E7F679" w14:textId="02FC8B43" w:rsidR="00EB1976" w:rsidRDefault="006B4260" w:rsidP="002028F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Additional Garland Material needed for this project needs to be included in the </w:t>
      </w:r>
      <w:r w:rsidR="005E7BE6">
        <w:rPr>
          <w:sz w:val="20"/>
          <w:szCs w:val="20"/>
        </w:rPr>
        <w:t>contractor’s</w:t>
      </w:r>
      <w:r>
        <w:rPr>
          <w:sz w:val="20"/>
          <w:szCs w:val="20"/>
        </w:rPr>
        <w:t xml:space="preserve"> base bid. </w:t>
      </w:r>
    </w:p>
    <w:p w14:paraId="08A658CB" w14:textId="63B07975" w:rsidR="006D5F7D" w:rsidRPr="00D647DD" w:rsidRDefault="006B4260" w:rsidP="00D647D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Contractor will EXCLUDE the above pricing from their base bid due to the fact the City will be buying the material directly from Garland through the US Communities Contract</w:t>
      </w:r>
    </w:p>
    <w:sectPr w:rsidR="006D5F7D" w:rsidRPr="00D647DD" w:rsidSect="002028FF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3C61" w14:textId="77777777" w:rsidR="00B4530B" w:rsidRDefault="00B4530B" w:rsidP="005F32AD">
      <w:r>
        <w:separator/>
      </w:r>
    </w:p>
  </w:endnote>
  <w:endnote w:type="continuationSeparator" w:id="0">
    <w:p w14:paraId="1CE62A85" w14:textId="77777777" w:rsidR="00B4530B" w:rsidRDefault="00B4530B" w:rsidP="005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53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B0DE7" w14:textId="629D1B21" w:rsidR="005D20D9" w:rsidRDefault="005D2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D5BA7" w14:textId="77777777" w:rsidR="005D20D9" w:rsidRDefault="005D2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1F8D" w14:textId="77777777" w:rsidR="00B4530B" w:rsidRDefault="00B4530B" w:rsidP="005F32AD">
      <w:r>
        <w:separator/>
      </w:r>
    </w:p>
  </w:footnote>
  <w:footnote w:type="continuationSeparator" w:id="0">
    <w:p w14:paraId="5F14DFA0" w14:textId="77777777" w:rsidR="00B4530B" w:rsidRDefault="00B4530B" w:rsidP="005F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233D9"/>
    <w:multiLevelType w:val="hybridMultilevel"/>
    <w:tmpl w:val="B93A5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CE"/>
    <w:rsid w:val="00071A8B"/>
    <w:rsid w:val="001528A6"/>
    <w:rsid w:val="001D65E2"/>
    <w:rsid w:val="002028FF"/>
    <w:rsid w:val="004122BF"/>
    <w:rsid w:val="0045585A"/>
    <w:rsid w:val="00456AE2"/>
    <w:rsid w:val="0046256C"/>
    <w:rsid w:val="004853EE"/>
    <w:rsid w:val="00496ABC"/>
    <w:rsid w:val="00580B57"/>
    <w:rsid w:val="00583426"/>
    <w:rsid w:val="005D20D9"/>
    <w:rsid w:val="005E7BE6"/>
    <w:rsid w:val="005F32AD"/>
    <w:rsid w:val="006A32C6"/>
    <w:rsid w:val="006B4260"/>
    <w:rsid w:val="006D5F7D"/>
    <w:rsid w:val="007501BE"/>
    <w:rsid w:val="00884DF9"/>
    <w:rsid w:val="00892A86"/>
    <w:rsid w:val="008A226B"/>
    <w:rsid w:val="008A3382"/>
    <w:rsid w:val="008B5191"/>
    <w:rsid w:val="008C5E5C"/>
    <w:rsid w:val="008D2F3E"/>
    <w:rsid w:val="009639A4"/>
    <w:rsid w:val="009A0D9C"/>
    <w:rsid w:val="009A60A8"/>
    <w:rsid w:val="00A13FCE"/>
    <w:rsid w:val="00AB3322"/>
    <w:rsid w:val="00AD3338"/>
    <w:rsid w:val="00B16979"/>
    <w:rsid w:val="00B4530B"/>
    <w:rsid w:val="00B84226"/>
    <w:rsid w:val="00BB2234"/>
    <w:rsid w:val="00BF1450"/>
    <w:rsid w:val="00C301C9"/>
    <w:rsid w:val="00C47CC2"/>
    <w:rsid w:val="00C67824"/>
    <w:rsid w:val="00CA7786"/>
    <w:rsid w:val="00CB26CE"/>
    <w:rsid w:val="00CC14CE"/>
    <w:rsid w:val="00CD6974"/>
    <w:rsid w:val="00CE6D5F"/>
    <w:rsid w:val="00CF15E7"/>
    <w:rsid w:val="00D647DD"/>
    <w:rsid w:val="00DD734D"/>
    <w:rsid w:val="00E21C50"/>
    <w:rsid w:val="00EB1976"/>
    <w:rsid w:val="00EB5CF4"/>
    <w:rsid w:val="00F852E8"/>
    <w:rsid w:val="00FB2AB4"/>
    <w:rsid w:val="00FE099D"/>
    <w:rsid w:val="00FE1FBC"/>
    <w:rsid w:val="00FE60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DF10A"/>
  <w15:docId w15:val="{F8F6B1FE-C329-43D7-B751-55ABA36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F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2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BID PACKAGE</vt:lpstr>
    </vt:vector>
  </TitlesOfParts>
  <Manager>Scott Craft</Manager>
  <Company>Garland/DBS, Inc.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BID PACKAGE</dc:title>
  <dc:subject>contractor tool</dc:subject>
  <dc:creator>Frank Percaciante</dc:creator>
  <cp:keywords>U.S. Communities</cp:keywords>
  <cp:lastModifiedBy>Jeff Salowitz</cp:lastModifiedBy>
  <cp:revision>2</cp:revision>
  <cp:lastPrinted>2014-09-11T22:04:00Z</cp:lastPrinted>
  <dcterms:created xsi:type="dcterms:W3CDTF">2021-04-08T01:52:00Z</dcterms:created>
  <dcterms:modified xsi:type="dcterms:W3CDTF">2021-04-08T01:52:00Z</dcterms:modified>
  <cp:category>internal communication</cp:category>
</cp:coreProperties>
</file>